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42" w:rsidRPr="00FB6A26" w:rsidRDefault="0082445D" w:rsidP="00FB6A26">
      <w:pPr>
        <w:tabs>
          <w:tab w:val="left" w:pos="2925"/>
        </w:tabs>
        <w:jc w:val="center"/>
        <w:rPr>
          <w:b/>
        </w:rPr>
      </w:pPr>
      <w:r w:rsidRPr="00FB6A26">
        <w:rPr>
          <w:b/>
        </w:rPr>
        <w:t>ПАМЯТКА</w:t>
      </w:r>
    </w:p>
    <w:p w:rsidR="00715702" w:rsidRDefault="0082445D" w:rsidP="00162DF8">
      <w:pPr>
        <w:tabs>
          <w:tab w:val="left" w:pos="2925"/>
        </w:tabs>
        <w:jc w:val="center"/>
        <w:rPr>
          <w:b/>
        </w:rPr>
      </w:pPr>
      <w:r w:rsidRPr="00162DF8">
        <w:rPr>
          <w:b/>
        </w:rPr>
        <w:t>(информирования родителей (законных представителей) обучающихся/воспитанников</w:t>
      </w:r>
      <w:r w:rsidR="00FB6A26" w:rsidRPr="00162DF8">
        <w:rPr>
          <w:b/>
        </w:rPr>
        <w:t xml:space="preserve"> образовательного учреждения о должностных обязанностях сотрудников охраны)</w:t>
      </w:r>
    </w:p>
    <w:p w:rsidR="003A0DB6" w:rsidRPr="00C72AF9" w:rsidRDefault="003A0DB6" w:rsidP="00721C68">
      <w:pPr>
        <w:contextualSpacing/>
        <w:jc w:val="both"/>
        <w:rPr>
          <w:rFonts w:eastAsia="Calibri" w:cs="Times New Roman"/>
          <w:sz w:val="22"/>
          <w:szCs w:val="22"/>
        </w:rPr>
      </w:pPr>
      <w:r w:rsidRPr="00C72AF9">
        <w:rPr>
          <w:rFonts w:eastAsia="Calibri" w:cs="Times New Roman"/>
          <w:sz w:val="22"/>
          <w:szCs w:val="22"/>
        </w:rPr>
        <w:t>Частный охранник дежурной смены отвечает за:</w:t>
      </w:r>
    </w:p>
    <w:p w:rsidR="003A0DB6" w:rsidRPr="00C72AF9" w:rsidRDefault="003A0DB6" w:rsidP="00721C68">
      <w:pPr>
        <w:numPr>
          <w:ilvl w:val="0"/>
          <w:numId w:val="4"/>
        </w:numPr>
        <w:tabs>
          <w:tab w:val="left" w:pos="360"/>
        </w:tabs>
        <w:suppressAutoHyphens w:val="0"/>
        <w:ind w:left="0" w:firstLine="0"/>
        <w:contextualSpacing/>
        <w:jc w:val="both"/>
        <w:rPr>
          <w:rFonts w:cs="Times New Roman"/>
          <w:sz w:val="22"/>
          <w:szCs w:val="22"/>
          <w:lang w:eastAsia="ru-RU"/>
        </w:rPr>
      </w:pPr>
      <w:r w:rsidRPr="00C72AF9">
        <w:rPr>
          <w:rFonts w:cs="Times New Roman"/>
          <w:sz w:val="22"/>
          <w:szCs w:val="22"/>
          <w:lang w:eastAsia="ru-RU"/>
        </w:rPr>
        <w:t>строгое и точное соблюдение внутри</w:t>
      </w:r>
      <w:r>
        <w:rPr>
          <w:rFonts w:cs="Times New Roman"/>
          <w:sz w:val="22"/>
          <w:szCs w:val="22"/>
          <w:lang w:eastAsia="ru-RU"/>
        </w:rPr>
        <w:t xml:space="preserve"> </w:t>
      </w:r>
      <w:r w:rsidRPr="00C72AF9">
        <w:rPr>
          <w:rFonts w:cs="Times New Roman"/>
          <w:sz w:val="22"/>
          <w:szCs w:val="22"/>
          <w:lang w:eastAsia="ru-RU"/>
        </w:rPr>
        <w:t>объектового</w:t>
      </w:r>
      <w:r>
        <w:rPr>
          <w:rFonts w:cs="Times New Roman"/>
          <w:sz w:val="22"/>
          <w:szCs w:val="22"/>
          <w:lang w:eastAsia="ru-RU"/>
        </w:rPr>
        <w:t xml:space="preserve"> </w:t>
      </w:r>
      <w:r w:rsidRPr="00C72AF9">
        <w:rPr>
          <w:rFonts w:cs="Times New Roman"/>
          <w:sz w:val="22"/>
          <w:szCs w:val="22"/>
          <w:lang w:eastAsia="ru-RU"/>
        </w:rPr>
        <w:t>пропускного режимов на охраняемом объекте;</w:t>
      </w:r>
    </w:p>
    <w:p w:rsidR="003A0DB6" w:rsidRPr="00C72AF9" w:rsidRDefault="003A0DB6" w:rsidP="00721C68">
      <w:pPr>
        <w:numPr>
          <w:ilvl w:val="0"/>
          <w:numId w:val="4"/>
        </w:numPr>
        <w:shd w:val="clear" w:color="auto" w:fill="FFFFFF"/>
        <w:tabs>
          <w:tab w:val="left" w:pos="360"/>
        </w:tabs>
        <w:suppressAutoHyphens w:val="0"/>
        <w:ind w:left="0" w:firstLine="0"/>
        <w:contextualSpacing/>
        <w:jc w:val="both"/>
        <w:rPr>
          <w:rFonts w:cs="Times New Roman"/>
          <w:sz w:val="22"/>
          <w:szCs w:val="22"/>
          <w:lang w:eastAsia="ru-RU"/>
        </w:rPr>
      </w:pPr>
      <w:r w:rsidRPr="00C72AF9">
        <w:rPr>
          <w:rFonts w:cs="Times New Roman"/>
          <w:sz w:val="22"/>
          <w:szCs w:val="22"/>
          <w:lang w:eastAsia="ru-RU"/>
        </w:rPr>
        <w:t>поддержание общественного порядка на охраняемом объекте;</w:t>
      </w:r>
    </w:p>
    <w:p w:rsidR="003A0DB6" w:rsidRPr="00C72AF9" w:rsidRDefault="003A0DB6" w:rsidP="00721C68">
      <w:pPr>
        <w:numPr>
          <w:ilvl w:val="0"/>
          <w:numId w:val="4"/>
        </w:numPr>
        <w:shd w:val="clear" w:color="auto" w:fill="FFFFFF"/>
        <w:tabs>
          <w:tab w:val="left" w:pos="360"/>
        </w:tabs>
        <w:suppressAutoHyphens w:val="0"/>
        <w:ind w:left="0" w:firstLine="0"/>
        <w:contextualSpacing/>
        <w:jc w:val="both"/>
        <w:rPr>
          <w:rFonts w:cs="Times New Roman"/>
          <w:sz w:val="22"/>
          <w:szCs w:val="22"/>
          <w:lang w:eastAsia="ru-RU"/>
        </w:rPr>
      </w:pPr>
      <w:r w:rsidRPr="00C72AF9">
        <w:rPr>
          <w:rFonts w:cs="Times New Roman"/>
          <w:sz w:val="22"/>
          <w:szCs w:val="22"/>
          <w:lang w:eastAsia="ru-RU"/>
        </w:rPr>
        <w:t>предупреждение противоправных посягательств на жизнь и здоровье сотрудников, обучающихся и посетителей на охраняемом объекте;</w:t>
      </w:r>
    </w:p>
    <w:p w:rsidR="003A0DB6" w:rsidRPr="00C72AF9" w:rsidRDefault="003A0DB6" w:rsidP="00721C68">
      <w:pPr>
        <w:numPr>
          <w:ilvl w:val="0"/>
          <w:numId w:val="4"/>
        </w:numPr>
        <w:tabs>
          <w:tab w:val="left" w:pos="360"/>
        </w:tabs>
        <w:suppressAutoHyphens w:val="0"/>
        <w:ind w:left="0" w:firstLine="0"/>
        <w:contextualSpacing/>
        <w:jc w:val="both"/>
        <w:rPr>
          <w:rFonts w:cs="Times New Roman"/>
          <w:sz w:val="22"/>
          <w:szCs w:val="22"/>
          <w:lang w:eastAsia="ru-RU"/>
        </w:rPr>
      </w:pPr>
      <w:r w:rsidRPr="00C72AF9">
        <w:rPr>
          <w:rFonts w:cs="Times New Roman"/>
          <w:sz w:val="22"/>
          <w:szCs w:val="22"/>
          <w:lang w:eastAsia="ru-RU"/>
        </w:rPr>
        <w:t>пресечение попыток несанкционированного выноса (вноса), вывоза (ввоза) материальных ценностей за пределы и на территорию охраняемого объекта;</w:t>
      </w:r>
    </w:p>
    <w:p w:rsidR="003A0DB6" w:rsidRPr="00C72AF9" w:rsidRDefault="003A0DB6" w:rsidP="00721C68">
      <w:pPr>
        <w:numPr>
          <w:ilvl w:val="0"/>
          <w:numId w:val="4"/>
        </w:numPr>
        <w:tabs>
          <w:tab w:val="left" w:pos="360"/>
        </w:tabs>
        <w:suppressAutoHyphens w:val="0"/>
        <w:ind w:left="0" w:firstLine="0"/>
        <w:contextualSpacing/>
        <w:jc w:val="both"/>
        <w:rPr>
          <w:rFonts w:cs="Times New Roman"/>
          <w:sz w:val="22"/>
          <w:szCs w:val="22"/>
          <w:lang w:eastAsia="ru-RU"/>
        </w:rPr>
      </w:pPr>
      <w:r w:rsidRPr="00C72AF9">
        <w:rPr>
          <w:rFonts w:cs="Times New Roman"/>
          <w:sz w:val="22"/>
          <w:szCs w:val="22"/>
          <w:lang w:eastAsia="ru-RU"/>
        </w:rPr>
        <w:t>сохранность материальных ценностей Заказчика, принятых под охрану установленным порядком (в соответствии с техническими рекомендациями).</w:t>
      </w:r>
    </w:p>
    <w:p w:rsidR="00AA51D4" w:rsidRPr="00721C68" w:rsidRDefault="00AA51D4" w:rsidP="00AA51D4">
      <w:pPr>
        <w:numPr>
          <w:ilvl w:val="0"/>
          <w:numId w:val="1"/>
        </w:numPr>
        <w:suppressAutoHyphens w:val="0"/>
        <w:spacing w:before="120" w:after="120"/>
        <w:ind w:left="0" w:firstLine="284"/>
        <w:jc w:val="center"/>
        <w:rPr>
          <w:rFonts w:eastAsia="Calibri" w:cs="Times New Roman"/>
          <w:b/>
          <w:sz w:val="20"/>
          <w:szCs w:val="20"/>
        </w:rPr>
      </w:pPr>
      <w:r w:rsidRPr="00721C68">
        <w:rPr>
          <w:rFonts w:eastAsia="Calibri" w:cs="Times New Roman"/>
          <w:b/>
          <w:sz w:val="20"/>
          <w:szCs w:val="20"/>
        </w:rPr>
        <w:t>ПРАВА</w:t>
      </w:r>
    </w:p>
    <w:p w:rsidR="00AA51D4" w:rsidRPr="00AA51D4" w:rsidRDefault="003734EC" w:rsidP="00AA51D4">
      <w:pPr>
        <w:numPr>
          <w:ilvl w:val="1"/>
          <w:numId w:val="1"/>
        </w:numPr>
        <w:suppressAutoHyphens w:val="0"/>
        <w:ind w:left="0" w:firstLine="284"/>
        <w:contextualSpacing/>
        <w:jc w:val="both"/>
        <w:rPr>
          <w:rFonts w:eastAsia="Calibri" w:cs="Times New Roman"/>
          <w:sz w:val="22"/>
          <w:szCs w:val="22"/>
        </w:rPr>
      </w:pPr>
      <w:r>
        <w:rPr>
          <w:rFonts w:eastAsia="Calibri" w:cs="Times New Roman"/>
          <w:sz w:val="22"/>
          <w:szCs w:val="22"/>
        </w:rPr>
        <w:t>В соответствии с Контрактом</w:t>
      </w:r>
      <w:r w:rsidR="00AA51D4" w:rsidRPr="00AA51D4">
        <w:rPr>
          <w:rFonts w:eastAsia="Calibri" w:cs="Times New Roman"/>
          <w:sz w:val="22"/>
          <w:szCs w:val="22"/>
        </w:rPr>
        <w:t xml:space="preserve"> на оказание охранных услуг, заключенным охранной организацией с Заказчиком, частный охранник при обеспечении внутри объектового и пропускного режимов в пределах объекта охраны имеют право:</w:t>
      </w:r>
    </w:p>
    <w:p w:rsidR="00AA51D4" w:rsidRPr="00AA51D4" w:rsidRDefault="00721C68" w:rsidP="00721C68">
      <w:pPr>
        <w:suppressAutoHyphens w:val="0"/>
        <w:contextualSpacing/>
        <w:jc w:val="both"/>
        <w:rPr>
          <w:rFonts w:eastAsia="Calibri" w:cs="Times New Roman"/>
          <w:sz w:val="22"/>
          <w:szCs w:val="22"/>
        </w:rPr>
      </w:pPr>
      <w:r>
        <w:rPr>
          <w:rFonts w:eastAsia="Calibri" w:cs="Times New Roman"/>
          <w:sz w:val="22"/>
          <w:szCs w:val="22"/>
        </w:rPr>
        <w:t xml:space="preserve">- </w:t>
      </w:r>
      <w:r w:rsidR="00AA51D4" w:rsidRPr="00AA51D4">
        <w:rPr>
          <w:rFonts w:eastAsia="Calibri" w:cs="Times New Roman"/>
          <w:sz w:val="22"/>
          <w:szCs w:val="22"/>
        </w:rPr>
        <w:t xml:space="preserve">требовать от персонала и посетителей объекта охраны соблюдения внутри объектового и пропускного режимов. </w:t>
      </w:r>
      <w:proofErr w:type="gramStart"/>
      <w:r w:rsidR="00AA51D4" w:rsidRPr="00AA51D4">
        <w:rPr>
          <w:rFonts w:eastAsia="Calibri" w:cs="Times New Roman"/>
          <w:sz w:val="22"/>
          <w:szCs w:val="22"/>
        </w:rPr>
        <w:t>Правила соблюдения внутри объектового и пропускного режимов, устанавливаемые Заказчиком, не должны противоречить законодательству Российской Федерации;</w:t>
      </w:r>
      <w:proofErr w:type="gramEnd"/>
    </w:p>
    <w:p w:rsidR="00AA51D4" w:rsidRPr="00AA51D4" w:rsidRDefault="00721C68" w:rsidP="00721C68">
      <w:pPr>
        <w:suppressAutoHyphens w:val="0"/>
        <w:contextualSpacing/>
        <w:jc w:val="both"/>
        <w:rPr>
          <w:rFonts w:eastAsia="Calibri" w:cs="Times New Roman"/>
          <w:sz w:val="22"/>
          <w:szCs w:val="22"/>
        </w:rPr>
      </w:pPr>
      <w:proofErr w:type="gramStart"/>
      <w:r>
        <w:rPr>
          <w:rFonts w:eastAsia="Calibri" w:cs="Times New Roman"/>
          <w:sz w:val="22"/>
          <w:szCs w:val="22"/>
        </w:rPr>
        <w:t xml:space="preserve">- </w:t>
      </w:r>
      <w:r w:rsidR="00AA51D4" w:rsidRPr="00AA51D4">
        <w:rPr>
          <w:rFonts w:eastAsia="Calibri" w:cs="Times New Roman"/>
          <w:sz w:val="22"/>
          <w:szCs w:val="22"/>
        </w:rPr>
        <w:t>осуществлять допуск лиц на объект охраны,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охраны (с объекта охраны);</w:t>
      </w:r>
      <w:proofErr w:type="gramEnd"/>
    </w:p>
    <w:p w:rsidR="00AA51D4" w:rsidRPr="00AA51D4" w:rsidRDefault="00721C68" w:rsidP="00721C68">
      <w:pPr>
        <w:suppressAutoHyphens w:val="0"/>
        <w:contextualSpacing/>
        <w:jc w:val="both"/>
        <w:rPr>
          <w:rFonts w:eastAsia="Calibri" w:cs="Times New Roman"/>
          <w:sz w:val="22"/>
          <w:szCs w:val="22"/>
        </w:rPr>
      </w:pPr>
      <w:proofErr w:type="gramStart"/>
      <w:r>
        <w:rPr>
          <w:rFonts w:eastAsia="Calibri" w:cs="Times New Roman"/>
          <w:sz w:val="22"/>
          <w:szCs w:val="22"/>
        </w:rPr>
        <w:t xml:space="preserve">- </w:t>
      </w:r>
      <w:r w:rsidR="00AA51D4" w:rsidRPr="00AA51D4">
        <w:rPr>
          <w:rFonts w:eastAsia="Calibri" w:cs="Times New Roman"/>
          <w:sz w:val="22"/>
          <w:szCs w:val="22"/>
        </w:rPr>
        <w:t>производить в пределах, установленных законодательством Российской Федерации, на объекте охраны, на котором установлен пропускной режим, осмотр въезжающих на объект охраны (выезжающих с объекта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охраны (выносимого с объекта охраны) имущества.</w:t>
      </w:r>
      <w:proofErr w:type="gramEnd"/>
      <w:r w:rsidR="00AA51D4" w:rsidRPr="00AA51D4">
        <w:rPr>
          <w:rFonts w:eastAsia="Calibri" w:cs="Times New Roman"/>
          <w:sz w:val="22"/>
          <w:szCs w:val="22"/>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A51D4" w:rsidRPr="00AA51D4" w:rsidRDefault="00721C68" w:rsidP="00721C68">
      <w:pPr>
        <w:suppressAutoHyphens w:val="0"/>
        <w:contextualSpacing/>
        <w:jc w:val="both"/>
        <w:rPr>
          <w:rFonts w:eastAsia="Calibri" w:cs="Times New Roman"/>
          <w:sz w:val="22"/>
          <w:szCs w:val="22"/>
        </w:rPr>
      </w:pPr>
      <w:r>
        <w:rPr>
          <w:rFonts w:eastAsia="Calibri" w:cs="Times New Roman"/>
          <w:sz w:val="22"/>
          <w:szCs w:val="22"/>
        </w:rPr>
        <w:t xml:space="preserve">- </w:t>
      </w:r>
      <w:r w:rsidR="00AA51D4" w:rsidRPr="00AA51D4">
        <w:rPr>
          <w:rFonts w:eastAsia="Calibri" w:cs="Times New Roman"/>
          <w:sz w:val="22"/>
          <w:szCs w:val="22"/>
        </w:rPr>
        <w:t>применять физическую силу, специальные средства в случаях и порядке, которые установлены законодательством Российской Федерации;</w:t>
      </w:r>
    </w:p>
    <w:p w:rsidR="00AA51D4" w:rsidRPr="00AA51D4" w:rsidRDefault="00721C68" w:rsidP="00721C68">
      <w:pPr>
        <w:suppressAutoHyphens w:val="0"/>
        <w:contextualSpacing/>
        <w:jc w:val="both"/>
        <w:rPr>
          <w:rFonts w:eastAsia="Calibri" w:cs="Times New Roman"/>
          <w:sz w:val="22"/>
          <w:szCs w:val="22"/>
        </w:rPr>
      </w:pPr>
      <w:r>
        <w:rPr>
          <w:rFonts w:eastAsia="Calibri" w:cs="Times New Roman"/>
          <w:sz w:val="22"/>
          <w:szCs w:val="22"/>
        </w:rPr>
        <w:t xml:space="preserve">- </w:t>
      </w:r>
      <w:r w:rsidR="00AA51D4" w:rsidRPr="00AA51D4">
        <w:rPr>
          <w:rFonts w:eastAsia="Calibri" w:cs="Times New Roman"/>
          <w:sz w:val="22"/>
          <w:szCs w:val="22"/>
        </w:rPr>
        <w:t>оказывать содействие правоохранительным органам в решении возложенных на них задач;</w:t>
      </w:r>
    </w:p>
    <w:p w:rsidR="00AA51D4" w:rsidRPr="00AA51D4" w:rsidRDefault="00721C68" w:rsidP="00721C68">
      <w:pPr>
        <w:suppressAutoHyphens w:val="0"/>
        <w:contextualSpacing/>
        <w:jc w:val="both"/>
        <w:rPr>
          <w:rFonts w:eastAsia="Calibri" w:cs="Times New Roman"/>
          <w:sz w:val="22"/>
          <w:szCs w:val="22"/>
        </w:rPr>
      </w:pPr>
      <w:r>
        <w:rPr>
          <w:rFonts w:eastAsia="Calibri" w:cs="Times New Roman"/>
          <w:sz w:val="22"/>
          <w:szCs w:val="22"/>
        </w:rPr>
        <w:t xml:space="preserve">- </w:t>
      </w:r>
      <w:r w:rsidR="00AA51D4" w:rsidRPr="00AA51D4">
        <w:rPr>
          <w:rFonts w:eastAsia="Calibri" w:cs="Times New Roman"/>
          <w:sz w:val="22"/>
          <w:szCs w:val="22"/>
        </w:rPr>
        <w:t xml:space="preserve">принимать меры по предупреждению и пресечению правонарушений на охраняемом объекте, вплоть до физического принуждения в соответствии со статьей 12 Федерального закона РФ «О частной детективной и охранной деятельности в Российской Федерации»: </w:t>
      </w:r>
      <w:proofErr w:type="gramStart"/>
      <w:r w:rsidR="00AA51D4" w:rsidRPr="00AA51D4">
        <w:rPr>
          <w:rFonts w:eastAsia="Calibri" w:cs="Times New Roman"/>
          <w:sz w:val="22"/>
          <w:szCs w:val="22"/>
        </w:rPr>
        <w:t xml:space="preserve">«Лицо, совершившее противоправное посягательство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w:t>
      </w:r>
      <w:r w:rsidR="001276CD">
        <w:rPr>
          <w:rFonts w:eastAsia="Calibri" w:cs="Times New Roman"/>
          <w:sz w:val="22"/>
          <w:szCs w:val="22"/>
        </w:rPr>
        <w:t>орган внутренних дел (полицию)»;</w:t>
      </w:r>
      <w:proofErr w:type="gramEnd"/>
    </w:p>
    <w:p w:rsidR="00AA51D4" w:rsidRPr="00AA51D4" w:rsidRDefault="00721C68" w:rsidP="00721C68">
      <w:pPr>
        <w:suppressAutoHyphens w:val="0"/>
        <w:contextualSpacing/>
        <w:jc w:val="both"/>
        <w:rPr>
          <w:rFonts w:eastAsia="Calibri" w:cs="Times New Roman"/>
          <w:sz w:val="22"/>
          <w:szCs w:val="22"/>
        </w:rPr>
      </w:pPr>
      <w:r>
        <w:rPr>
          <w:rFonts w:eastAsia="Calibri" w:cs="Times New Roman"/>
          <w:sz w:val="22"/>
          <w:szCs w:val="22"/>
        </w:rPr>
        <w:t xml:space="preserve">- </w:t>
      </w:r>
      <w:r w:rsidR="00AA51D4" w:rsidRPr="00AA51D4">
        <w:rPr>
          <w:rFonts w:eastAsia="Calibri" w:cs="Times New Roman"/>
          <w:sz w:val="22"/>
          <w:szCs w:val="22"/>
        </w:rPr>
        <w:t>задерживать лиц, пытающихся незаконно вынести (внести), вывезти (ввезти) товарно-материальные ценности за пределы и на территорию охраняемого объекта;</w:t>
      </w:r>
    </w:p>
    <w:p w:rsidR="00AA51D4" w:rsidRPr="00AA51D4" w:rsidRDefault="00721C68" w:rsidP="00721C68">
      <w:pPr>
        <w:suppressAutoHyphens w:val="0"/>
        <w:contextualSpacing/>
        <w:jc w:val="both"/>
        <w:rPr>
          <w:rFonts w:eastAsia="Calibri" w:cs="Times New Roman"/>
          <w:sz w:val="22"/>
          <w:szCs w:val="22"/>
        </w:rPr>
      </w:pPr>
      <w:r>
        <w:rPr>
          <w:rFonts w:eastAsia="Calibri" w:cs="Times New Roman"/>
          <w:sz w:val="22"/>
          <w:szCs w:val="22"/>
        </w:rPr>
        <w:t xml:space="preserve">- </w:t>
      </w:r>
      <w:r w:rsidR="00AA51D4" w:rsidRPr="00AA51D4">
        <w:rPr>
          <w:rFonts w:eastAsia="Calibri" w:cs="Times New Roman"/>
          <w:sz w:val="22"/>
          <w:szCs w:val="22"/>
        </w:rPr>
        <w:t>задерживать и выдворять из учреждения посетителей с признаками алкогольного, наркотического и токсического опьянения, а также с пр</w:t>
      </w:r>
      <w:r w:rsidR="001276CD">
        <w:rPr>
          <w:rFonts w:eastAsia="Calibri" w:cs="Times New Roman"/>
          <w:sz w:val="22"/>
          <w:szCs w:val="22"/>
        </w:rPr>
        <w:t>изнаками агрессивного поведения.</w:t>
      </w:r>
    </w:p>
    <w:p w:rsidR="00175B8F" w:rsidRPr="00721C68" w:rsidRDefault="00175B8F" w:rsidP="00175B8F">
      <w:pPr>
        <w:numPr>
          <w:ilvl w:val="0"/>
          <w:numId w:val="1"/>
        </w:numPr>
        <w:suppressAutoHyphens w:val="0"/>
        <w:spacing w:before="120" w:after="120"/>
        <w:ind w:left="0" w:firstLine="284"/>
        <w:jc w:val="center"/>
        <w:rPr>
          <w:rFonts w:eastAsia="Calibri" w:cs="Times New Roman"/>
          <w:b/>
          <w:sz w:val="20"/>
          <w:szCs w:val="20"/>
        </w:rPr>
      </w:pPr>
      <w:r w:rsidRPr="00721C68">
        <w:rPr>
          <w:rFonts w:eastAsia="Calibri" w:cs="Times New Roman"/>
          <w:b/>
          <w:sz w:val="20"/>
          <w:szCs w:val="20"/>
        </w:rPr>
        <w:t>ОБЯЗАННОСТИ</w:t>
      </w:r>
    </w:p>
    <w:p w:rsidR="004805D2" w:rsidRPr="00C72AF9" w:rsidRDefault="00721C68" w:rsidP="00721C68">
      <w:pPr>
        <w:suppressAutoHyphens w:val="0"/>
        <w:contextualSpacing/>
        <w:jc w:val="both"/>
        <w:rPr>
          <w:rFonts w:eastAsia="Calibri" w:cs="Times New Roman"/>
          <w:sz w:val="22"/>
          <w:szCs w:val="22"/>
        </w:rPr>
      </w:pPr>
      <w:r>
        <w:rPr>
          <w:rFonts w:eastAsia="Calibri" w:cs="Times New Roman"/>
          <w:sz w:val="22"/>
          <w:szCs w:val="22"/>
        </w:rPr>
        <w:t xml:space="preserve">- </w:t>
      </w:r>
      <w:r w:rsidR="004805D2" w:rsidRPr="00C72AF9">
        <w:rPr>
          <w:rFonts w:eastAsia="Calibri" w:cs="Times New Roman"/>
          <w:sz w:val="22"/>
          <w:szCs w:val="22"/>
        </w:rPr>
        <w:t>предъявлять по требованию сотрудников правоохранительных органов, других граждан удостоверение частного охранника;</w:t>
      </w:r>
    </w:p>
    <w:p w:rsidR="003A5308" w:rsidRPr="00C72AF9" w:rsidRDefault="00721C68" w:rsidP="00721C68">
      <w:pPr>
        <w:suppressAutoHyphens w:val="0"/>
        <w:ind w:left="284" w:hanging="284"/>
        <w:contextualSpacing/>
        <w:jc w:val="both"/>
        <w:rPr>
          <w:rFonts w:eastAsia="Calibri" w:cs="Times New Roman"/>
          <w:sz w:val="22"/>
          <w:szCs w:val="22"/>
        </w:rPr>
      </w:pPr>
      <w:r>
        <w:rPr>
          <w:rFonts w:eastAsia="Calibri" w:cs="Times New Roman"/>
          <w:sz w:val="22"/>
          <w:szCs w:val="22"/>
        </w:rPr>
        <w:t xml:space="preserve">- </w:t>
      </w:r>
      <w:r w:rsidR="003A5308" w:rsidRPr="00C72AF9">
        <w:rPr>
          <w:rFonts w:eastAsia="Calibri" w:cs="Times New Roman"/>
          <w:sz w:val="22"/>
          <w:szCs w:val="22"/>
        </w:rPr>
        <w:t>осуществлять пропуск посетителей на охраняемый объект следующим образом:</w:t>
      </w:r>
    </w:p>
    <w:p w:rsidR="003A5308" w:rsidRPr="00C72AF9" w:rsidRDefault="003A5308" w:rsidP="003A5308">
      <w:pPr>
        <w:numPr>
          <w:ilvl w:val="0"/>
          <w:numId w:val="8"/>
        </w:numPr>
        <w:suppressAutoHyphens w:val="0"/>
        <w:ind w:left="0" w:firstLine="284"/>
        <w:contextualSpacing/>
        <w:jc w:val="both"/>
        <w:rPr>
          <w:rFonts w:eastAsia="Calibri" w:cs="Times New Roman"/>
          <w:sz w:val="22"/>
          <w:szCs w:val="22"/>
        </w:rPr>
      </w:pPr>
      <w:r w:rsidRPr="00C72AF9">
        <w:rPr>
          <w:rFonts w:eastAsia="Calibri" w:cs="Times New Roman"/>
          <w:sz w:val="22"/>
          <w:szCs w:val="22"/>
        </w:rPr>
        <w:t xml:space="preserve">выяснить, к кому из сотрудников объекта </w:t>
      </w:r>
      <w:proofErr w:type="gramStart"/>
      <w:r w:rsidRPr="00C72AF9">
        <w:rPr>
          <w:rFonts w:eastAsia="Calibri" w:cs="Times New Roman"/>
          <w:sz w:val="22"/>
          <w:szCs w:val="22"/>
        </w:rPr>
        <w:t>охраны</w:t>
      </w:r>
      <w:proofErr w:type="gramEnd"/>
      <w:r w:rsidRPr="00C72AF9">
        <w:rPr>
          <w:rFonts w:eastAsia="Calibri" w:cs="Times New Roman"/>
          <w:sz w:val="22"/>
          <w:szCs w:val="22"/>
        </w:rPr>
        <w:t xml:space="preserve"> и с </w:t>
      </w:r>
      <w:proofErr w:type="gramStart"/>
      <w:r w:rsidRPr="00C72AF9">
        <w:rPr>
          <w:rFonts w:eastAsia="Calibri" w:cs="Times New Roman"/>
          <w:sz w:val="22"/>
          <w:szCs w:val="22"/>
        </w:rPr>
        <w:t>какой</w:t>
      </w:r>
      <w:proofErr w:type="gramEnd"/>
      <w:r w:rsidRPr="00C72AF9">
        <w:rPr>
          <w:rFonts w:eastAsia="Calibri" w:cs="Times New Roman"/>
          <w:sz w:val="22"/>
          <w:szCs w:val="22"/>
        </w:rPr>
        <w:t xml:space="preserve"> целью прибыл посетитель;</w:t>
      </w:r>
    </w:p>
    <w:p w:rsidR="003A5308" w:rsidRPr="00C72AF9" w:rsidRDefault="003A5308" w:rsidP="003A5308">
      <w:pPr>
        <w:numPr>
          <w:ilvl w:val="0"/>
          <w:numId w:val="8"/>
        </w:numPr>
        <w:suppressAutoHyphens w:val="0"/>
        <w:ind w:left="0" w:firstLine="284"/>
        <w:contextualSpacing/>
        <w:jc w:val="both"/>
        <w:rPr>
          <w:rFonts w:eastAsia="Calibri" w:cs="Times New Roman"/>
          <w:sz w:val="22"/>
          <w:szCs w:val="22"/>
        </w:rPr>
      </w:pPr>
      <w:r w:rsidRPr="00C72AF9">
        <w:rPr>
          <w:rFonts w:eastAsia="Calibri" w:cs="Times New Roman"/>
          <w:sz w:val="22"/>
          <w:szCs w:val="22"/>
        </w:rPr>
        <w:t>проверить документ, удостоверяющий личность посетителя;</w:t>
      </w:r>
    </w:p>
    <w:p w:rsidR="003A5308" w:rsidRPr="00C72AF9" w:rsidRDefault="003A5308" w:rsidP="003A5308">
      <w:pPr>
        <w:numPr>
          <w:ilvl w:val="0"/>
          <w:numId w:val="8"/>
        </w:numPr>
        <w:suppressAutoHyphens w:val="0"/>
        <w:ind w:left="0" w:firstLine="284"/>
        <w:contextualSpacing/>
        <w:jc w:val="both"/>
        <w:rPr>
          <w:rFonts w:eastAsia="Calibri" w:cs="Times New Roman"/>
          <w:sz w:val="22"/>
          <w:szCs w:val="22"/>
        </w:rPr>
      </w:pPr>
      <w:r w:rsidRPr="00C72AF9">
        <w:rPr>
          <w:rFonts w:eastAsia="Calibri" w:cs="Times New Roman"/>
          <w:sz w:val="22"/>
          <w:szCs w:val="22"/>
        </w:rPr>
        <w:t>сообщить сотруднику объекта охраны о прибытии к нему посетителя;</w:t>
      </w:r>
    </w:p>
    <w:p w:rsidR="003A5308" w:rsidRPr="00C72AF9" w:rsidRDefault="003A5308" w:rsidP="003A5308">
      <w:pPr>
        <w:numPr>
          <w:ilvl w:val="0"/>
          <w:numId w:val="8"/>
        </w:numPr>
        <w:suppressAutoHyphens w:val="0"/>
        <w:ind w:left="0" w:firstLine="284"/>
        <w:contextualSpacing/>
        <w:jc w:val="both"/>
        <w:rPr>
          <w:rFonts w:eastAsia="Calibri" w:cs="Times New Roman"/>
          <w:sz w:val="22"/>
          <w:szCs w:val="22"/>
        </w:rPr>
      </w:pPr>
      <w:r w:rsidRPr="00C72AF9">
        <w:rPr>
          <w:rFonts w:eastAsia="Calibri" w:cs="Times New Roman"/>
          <w:sz w:val="22"/>
          <w:szCs w:val="22"/>
        </w:rPr>
        <w:t>сделать необходимые записи в журнале учета посетителей (по установленной форме);</w:t>
      </w:r>
    </w:p>
    <w:p w:rsidR="003A5308" w:rsidRPr="00C72AF9" w:rsidRDefault="003A5308" w:rsidP="003A5308">
      <w:pPr>
        <w:numPr>
          <w:ilvl w:val="0"/>
          <w:numId w:val="8"/>
        </w:numPr>
        <w:suppressAutoHyphens w:val="0"/>
        <w:ind w:left="0" w:firstLine="284"/>
        <w:contextualSpacing/>
        <w:jc w:val="both"/>
        <w:rPr>
          <w:rFonts w:eastAsia="Calibri" w:cs="Times New Roman"/>
          <w:sz w:val="22"/>
          <w:szCs w:val="22"/>
        </w:rPr>
      </w:pPr>
      <w:r w:rsidRPr="00C72AF9">
        <w:rPr>
          <w:rFonts w:eastAsia="Calibri" w:cs="Times New Roman"/>
          <w:sz w:val="22"/>
          <w:szCs w:val="22"/>
        </w:rPr>
        <w:t>сопроводить посетителя к сотруднику объекта охраны (посетителю разрешается пройти на объект в сопровождении сотрудника к которому он прибыл);</w:t>
      </w:r>
    </w:p>
    <w:p w:rsidR="003A5308" w:rsidRPr="00C72AF9" w:rsidRDefault="003A5308" w:rsidP="003A5308">
      <w:pPr>
        <w:numPr>
          <w:ilvl w:val="0"/>
          <w:numId w:val="8"/>
        </w:numPr>
        <w:suppressAutoHyphens w:val="0"/>
        <w:ind w:left="0" w:firstLine="284"/>
        <w:contextualSpacing/>
        <w:jc w:val="both"/>
        <w:rPr>
          <w:rFonts w:eastAsia="Calibri" w:cs="Times New Roman"/>
          <w:sz w:val="22"/>
          <w:szCs w:val="22"/>
        </w:rPr>
      </w:pPr>
      <w:r w:rsidRPr="00C72AF9">
        <w:rPr>
          <w:rFonts w:eastAsia="Calibri" w:cs="Times New Roman"/>
          <w:sz w:val="22"/>
          <w:szCs w:val="22"/>
        </w:rPr>
        <w:t>в случае отсутствия на рабочем месте сотрудника, к которому прибыл посетитель, сообщить об этом посетителю для принятия им дальнейшего решения;</w:t>
      </w:r>
    </w:p>
    <w:p w:rsidR="003A5308" w:rsidRPr="00C72AF9" w:rsidRDefault="003A5308" w:rsidP="003A5308">
      <w:pPr>
        <w:numPr>
          <w:ilvl w:val="0"/>
          <w:numId w:val="9"/>
        </w:numPr>
        <w:suppressAutoHyphens w:val="0"/>
        <w:ind w:left="0" w:firstLine="284"/>
        <w:contextualSpacing/>
        <w:jc w:val="both"/>
        <w:rPr>
          <w:rFonts w:eastAsia="Calibri" w:cs="Times New Roman"/>
          <w:sz w:val="22"/>
          <w:szCs w:val="22"/>
        </w:rPr>
      </w:pPr>
      <w:r w:rsidRPr="00C72AF9">
        <w:rPr>
          <w:rFonts w:eastAsia="Calibri" w:cs="Times New Roman"/>
          <w:sz w:val="22"/>
          <w:szCs w:val="22"/>
        </w:rPr>
        <w:t>проконтролировать убытие посетителя за пределы охраняемого объекта (посетителю разрешается покидать объект в сопровождении сотрудника к которому он прибыл);</w:t>
      </w:r>
    </w:p>
    <w:p w:rsidR="003A5308" w:rsidRDefault="003A5308" w:rsidP="003A5308">
      <w:pPr>
        <w:numPr>
          <w:ilvl w:val="0"/>
          <w:numId w:val="7"/>
        </w:numPr>
        <w:suppressAutoHyphens w:val="0"/>
        <w:ind w:left="0" w:firstLine="284"/>
        <w:contextualSpacing/>
        <w:jc w:val="both"/>
        <w:rPr>
          <w:rFonts w:eastAsia="Calibri" w:cs="Times New Roman"/>
          <w:sz w:val="22"/>
          <w:szCs w:val="22"/>
        </w:rPr>
      </w:pPr>
      <w:r w:rsidRPr="00C72AF9">
        <w:rPr>
          <w:rFonts w:eastAsia="Calibri" w:cs="Times New Roman"/>
          <w:sz w:val="22"/>
          <w:szCs w:val="22"/>
        </w:rPr>
        <w:t>осуществлять осмотр при вносе (выносе) крупногабаритных вещей, размер, которых по сумме трех измерений составляет свыше 115 (ста пятнадцати) сантиметров, осмотр производить с целью обеспечения мероприятий по антитеррористической защищенности и сохранности материальных ценностей объекта охраны, допускается пронос без осмотра ручной клади (портфель, дипломат для документов, дамская сумка, ноутбук, фото- и видеока</w:t>
      </w:r>
      <w:r w:rsidR="001276CD">
        <w:rPr>
          <w:rFonts w:eastAsia="Calibri" w:cs="Times New Roman"/>
          <w:sz w:val="22"/>
          <w:szCs w:val="22"/>
        </w:rPr>
        <w:t>мера, мобильный телефон и т.п.)</w:t>
      </w:r>
      <w:bookmarkStart w:id="0" w:name="_GoBack"/>
      <w:bookmarkEnd w:id="0"/>
    </w:p>
    <w:sectPr w:rsidR="003A5308" w:rsidSect="00721C68">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BAB"/>
    <w:multiLevelType w:val="hybridMultilevel"/>
    <w:tmpl w:val="1780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90027"/>
    <w:multiLevelType w:val="hybridMultilevel"/>
    <w:tmpl w:val="FE64E858"/>
    <w:lvl w:ilvl="0" w:tplc="23969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0871"/>
    <w:multiLevelType w:val="hybridMultilevel"/>
    <w:tmpl w:val="15BAE0A8"/>
    <w:lvl w:ilvl="0" w:tplc="23969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756A5"/>
    <w:multiLevelType w:val="multilevel"/>
    <w:tmpl w:val="A04AE34E"/>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4D24A79"/>
    <w:multiLevelType w:val="hybridMultilevel"/>
    <w:tmpl w:val="9A3EBA72"/>
    <w:lvl w:ilvl="0" w:tplc="42A2B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31594E"/>
    <w:multiLevelType w:val="hybridMultilevel"/>
    <w:tmpl w:val="ADA8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55B8A"/>
    <w:multiLevelType w:val="hybridMultilevel"/>
    <w:tmpl w:val="F69095C8"/>
    <w:lvl w:ilvl="0" w:tplc="2396911A">
      <w:start w:val="1"/>
      <w:numFmt w:val="bullet"/>
      <w:lvlText w:val=""/>
      <w:lvlJc w:val="left"/>
      <w:pPr>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B45AFE"/>
    <w:multiLevelType w:val="multilevel"/>
    <w:tmpl w:val="44280D26"/>
    <w:lvl w:ilvl="0">
      <w:start w:val="1"/>
      <w:numFmt w:val="decimal"/>
      <w:lvlText w:val="%1."/>
      <w:lvlJc w:val="left"/>
      <w:pPr>
        <w:ind w:left="3196"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8">
    <w:nsid w:val="4A97566E"/>
    <w:multiLevelType w:val="hybridMultilevel"/>
    <w:tmpl w:val="07D02458"/>
    <w:lvl w:ilvl="0" w:tplc="2396911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2"/>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42"/>
    <w:rsid w:val="001276CD"/>
    <w:rsid w:val="00162DF8"/>
    <w:rsid w:val="00175792"/>
    <w:rsid w:val="00175B8F"/>
    <w:rsid w:val="001E6242"/>
    <w:rsid w:val="00227061"/>
    <w:rsid w:val="003734EC"/>
    <w:rsid w:val="003A0DB6"/>
    <w:rsid w:val="003A5308"/>
    <w:rsid w:val="00443DCA"/>
    <w:rsid w:val="004805D2"/>
    <w:rsid w:val="00715702"/>
    <w:rsid w:val="00721C68"/>
    <w:rsid w:val="0082445D"/>
    <w:rsid w:val="008A0DC1"/>
    <w:rsid w:val="00AA51D4"/>
    <w:rsid w:val="00B22EDF"/>
    <w:rsid w:val="00FB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5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443DCA"/>
    <w:pPr>
      <w:keepNext/>
      <w:tabs>
        <w:tab w:val="num" w:pos="0"/>
      </w:tabs>
      <w:spacing w:before="240" w:after="60"/>
      <w:ind w:left="432" w:hanging="432"/>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DCA"/>
    <w:rPr>
      <w:rFonts w:ascii="Arial" w:eastAsia="Times New Roman" w:hAnsi="Arial" w:cs="Arial"/>
      <w:b/>
      <w:bCs/>
      <w:kern w:val="2"/>
      <w:sz w:val="32"/>
      <w:szCs w:val="32"/>
      <w:lang w:eastAsia="ar-SA"/>
    </w:rPr>
  </w:style>
  <w:style w:type="paragraph" w:styleId="a3">
    <w:name w:val="Normal (Web)"/>
    <w:basedOn w:val="a"/>
    <w:uiPriority w:val="99"/>
    <w:unhideWhenUsed/>
    <w:rsid w:val="00443DCA"/>
    <w:pPr>
      <w:suppressAutoHyphens w:val="0"/>
      <w:spacing w:before="100" w:beforeAutospacing="1" w:after="100" w:afterAutospacing="1"/>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5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443DCA"/>
    <w:pPr>
      <w:keepNext/>
      <w:tabs>
        <w:tab w:val="num" w:pos="0"/>
      </w:tabs>
      <w:spacing w:before="240" w:after="60"/>
      <w:ind w:left="432" w:hanging="432"/>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DCA"/>
    <w:rPr>
      <w:rFonts w:ascii="Arial" w:eastAsia="Times New Roman" w:hAnsi="Arial" w:cs="Arial"/>
      <w:b/>
      <w:bCs/>
      <w:kern w:val="2"/>
      <w:sz w:val="32"/>
      <w:szCs w:val="32"/>
      <w:lang w:eastAsia="ar-SA"/>
    </w:rPr>
  </w:style>
  <w:style w:type="paragraph" w:styleId="a3">
    <w:name w:val="Normal (Web)"/>
    <w:basedOn w:val="a"/>
    <w:uiPriority w:val="99"/>
    <w:unhideWhenUsed/>
    <w:rsid w:val="00443DCA"/>
    <w:pPr>
      <w:suppressAutoHyphens w:val="0"/>
      <w:spacing w:before="100" w:beforeAutospacing="1" w:after="100" w:afterAutospacing="1"/>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Калининского района Лицей 144</cp:lastModifiedBy>
  <cp:revision>2</cp:revision>
  <cp:lastPrinted>2021-02-09T11:03:00Z</cp:lastPrinted>
  <dcterms:created xsi:type="dcterms:W3CDTF">2021-02-09T11:03:00Z</dcterms:created>
  <dcterms:modified xsi:type="dcterms:W3CDTF">2021-02-09T11:03:00Z</dcterms:modified>
</cp:coreProperties>
</file>